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r>
        <w:rPr>
          <w:rFonts w:ascii="Times New Roman" w:hAnsi="Times New Roman" w:cs="Times New Roman"/>
          <w:sz w:val="24"/>
          <w:szCs w:val="24"/>
        </w:rPr>
        <w:t>Fluid Forces</w:t>
      </w:r>
    </w:p>
    <w:p w:rsidR="006250AD" w:rsidRDefault="006250AD" w:rsidP="006250AD">
      <w:pPr>
        <w:spacing w:line="480" w:lineRule="auto"/>
        <w:jc w:val="center"/>
        <w:rPr>
          <w:rFonts w:ascii="Times New Roman" w:hAnsi="Times New Roman" w:cs="Times New Roman"/>
          <w:sz w:val="24"/>
          <w:szCs w:val="24"/>
        </w:rPr>
      </w:pPr>
      <w:r>
        <w:rPr>
          <w:rFonts w:ascii="Times New Roman" w:hAnsi="Times New Roman" w:cs="Times New Roman"/>
          <w:sz w:val="24"/>
          <w:szCs w:val="24"/>
        </w:rPr>
        <w:t>Names</w:t>
      </w:r>
    </w:p>
    <w:p w:rsidR="006250AD" w:rsidRDefault="006250AD" w:rsidP="006250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250AD" w:rsidRDefault="006250AD" w:rsidP="006250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556B9" w:rsidRDefault="006556B9" w:rsidP="006250AD">
      <w:pPr>
        <w:spacing w:line="480" w:lineRule="auto"/>
        <w:jc w:val="center"/>
        <w:rPr>
          <w:rFonts w:ascii="Times New Roman" w:hAnsi="Times New Roman" w:cs="Times New Roman"/>
          <w:sz w:val="24"/>
          <w:szCs w:val="24"/>
        </w:rPr>
      </w:pPr>
    </w:p>
    <w:p w:rsidR="006556B9" w:rsidRDefault="006556B9" w:rsidP="006250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Fluid Forces</w:t>
      </w:r>
    </w:p>
    <w:p w:rsidR="008E7F41" w:rsidRPr="008E7F41" w:rsidRDefault="008E7F41" w:rsidP="008E7F41">
      <w:pPr>
        <w:spacing w:line="480" w:lineRule="auto"/>
        <w:ind w:firstLine="720"/>
        <w:rPr>
          <w:rFonts w:ascii="Times New Roman" w:hAnsi="Times New Roman" w:cs="Times New Roman"/>
          <w:color w:val="222222"/>
          <w:sz w:val="24"/>
          <w:szCs w:val="24"/>
          <w:shd w:val="clear" w:color="auto" w:fill="FFFFFF"/>
        </w:rPr>
      </w:pPr>
      <w:r w:rsidRPr="008E7F41">
        <w:rPr>
          <w:rFonts w:ascii="Times New Roman" w:hAnsi="Times New Roman" w:cs="Times New Roman"/>
          <w:color w:val="222222"/>
          <w:sz w:val="24"/>
          <w:szCs w:val="24"/>
          <w:shd w:val="clear" w:color="auto" w:fill="FFFFFF"/>
        </w:rPr>
        <w:t>Forces of fluids are involved in helping or hindering an athlete. Swimmers profoundly apply hydrostatic pressure and buoyancy in fluid resistance so that they maximize their propulsion. Most sports are affected by the forces produced by fluids (Young et al., 2010). The forces that move through fluids flows meaning they travel in their initial direction. When an athlete is in contact with the water surface, the water or air moves or flows around him or her. This type of flow generates different forces whereby some forces will drag or slow down the athlete's movement while other effects will create buoyancy, lift or a spin. However, air is not dense or thick like water but acts as fluids. Air and water smoothly flow and contributes to the athlete's shape. Therefore, air and water tend to exert similar forces. These forces include hydrostatic pressure, lift, and drag, and buoyancy (Young et al., 2010).</w:t>
      </w:r>
    </w:p>
    <w:p w:rsidR="004C3EA9" w:rsidRDefault="008E7F41" w:rsidP="008E7F41">
      <w:pPr>
        <w:spacing w:line="480" w:lineRule="auto"/>
        <w:ind w:firstLine="720"/>
        <w:rPr>
          <w:rFonts w:ascii="Times New Roman" w:hAnsi="Times New Roman" w:cs="Times New Roman"/>
          <w:color w:val="222222"/>
          <w:sz w:val="24"/>
          <w:szCs w:val="24"/>
          <w:shd w:val="clear" w:color="auto" w:fill="FFFFFF"/>
        </w:rPr>
      </w:pPr>
      <w:r w:rsidRPr="008E7F41">
        <w:rPr>
          <w:rFonts w:ascii="Times New Roman" w:hAnsi="Times New Roman" w:cs="Times New Roman"/>
          <w:color w:val="222222"/>
          <w:sz w:val="24"/>
          <w:szCs w:val="24"/>
          <w:shd w:val="clear" w:color="auto" w:fill="FFFFFF"/>
        </w:rPr>
        <w:t>The fluid forces of hydrostatic pressure affect athletes as they move through the fluid by exerting force when supporting the weight of the athlete (Fung, 2013). Hydrostatic pressure in air presses down the athlete's body since the gravitation pull is responsible at pulling down the atmosphere which delivers fluid onto the earth's surface. Therefore, most sporting activities are done close to the level of the sea since there is a minimal influence of atmospheric pressure (Fung, 2013).</w:t>
      </w:r>
    </w:p>
    <w:p w:rsidR="004C3EA9" w:rsidRPr="008E7F41" w:rsidRDefault="008E7F41" w:rsidP="00724670">
      <w:pPr>
        <w:spacing w:line="480" w:lineRule="auto"/>
        <w:ind w:left="720"/>
        <w:rPr>
          <w:rFonts w:ascii="Times New Roman" w:hAnsi="Times New Roman" w:cs="Times New Roman"/>
          <w:color w:val="222222"/>
          <w:sz w:val="24"/>
          <w:szCs w:val="24"/>
          <w:shd w:val="clear" w:color="auto" w:fill="FFFFFF"/>
        </w:rPr>
      </w:pPr>
      <w:r w:rsidRPr="008E7F41">
        <w:rPr>
          <w:rFonts w:ascii="Times New Roman" w:hAnsi="Times New Roman" w:cs="Times New Roman"/>
          <w:color w:val="222222"/>
          <w:sz w:val="24"/>
          <w:szCs w:val="24"/>
          <w:shd w:val="clear" w:color="auto" w:fill="FFFFFF"/>
        </w:rPr>
        <w:t>The diagram below</w:t>
      </w:r>
      <w:r w:rsidR="00724670" w:rsidRPr="008E7F41">
        <w:rPr>
          <w:rFonts w:ascii="Times New Roman" w:hAnsi="Times New Roman" w:cs="Times New Roman"/>
          <w:color w:val="222222"/>
          <w:sz w:val="24"/>
          <w:szCs w:val="24"/>
          <w:shd w:val="clear" w:color="auto" w:fill="FFFFFF"/>
        </w:rPr>
        <w:t xml:space="preserve"> illustrates how hydrostatic pressure increases or reduces depending </w:t>
      </w:r>
      <w:r w:rsidR="00E62263" w:rsidRPr="008E7F41">
        <w:rPr>
          <w:rFonts w:ascii="Times New Roman" w:hAnsi="Times New Roman" w:cs="Times New Roman"/>
          <w:color w:val="222222"/>
          <w:sz w:val="24"/>
          <w:szCs w:val="24"/>
          <w:shd w:val="clear" w:color="auto" w:fill="FFFFFF"/>
        </w:rPr>
        <w:t xml:space="preserve">on </w:t>
      </w:r>
      <w:r w:rsidR="00724670" w:rsidRPr="008E7F41">
        <w:rPr>
          <w:rFonts w:ascii="Times New Roman" w:hAnsi="Times New Roman" w:cs="Times New Roman"/>
          <w:color w:val="222222"/>
          <w:sz w:val="24"/>
          <w:szCs w:val="24"/>
          <w:shd w:val="clear" w:color="auto" w:fill="FFFFFF"/>
        </w:rPr>
        <w:t>how far a swimmer is submerged in a fluid.</w:t>
      </w:r>
    </w:p>
    <w:p w:rsidR="004C3EA9" w:rsidRPr="004C3EA9" w:rsidRDefault="004C3EA9" w:rsidP="004C3EA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lang w:val="en-US"/>
        </w:rPr>
        <w:lastRenderedPageBreak/>
        <w:drawing>
          <wp:inline distT="0" distB="0" distL="0" distR="0">
            <wp:extent cx="5731510" cy="2458351"/>
            <wp:effectExtent l="19050" t="0" r="2540" b="0"/>
            <wp:docPr id="4" name="Picture 4" descr="C:\Users\mimi\Desktop\qqqqqqqqqqqqqqqqqqqqqqq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mi\Desktop\qqqqqqqqqqqqqqqqqqqqqqqq.PNG"/>
                    <pic:cNvPicPr>
                      <a:picLocks noChangeAspect="1" noChangeArrowheads="1"/>
                    </pic:cNvPicPr>
                  </pic:nvPicPr>
                  <pic:blipFill>
                    <a:blip r:embed="rId6" cstate="print"/>
                    <a:srcRect/>
                    <a:stretch>
                      <a:fillRect/>
                    </a:stretch>
                  </pic:blipFill>
                  <pic:spPr bwMode="auto">
                    <a:xfrm>
                      <a:off x="0" y="0"/>
                      <a:ext cx="5731510" cy="2458351"/>
                    </a:xfrm>
                    <a:prstGeom prst="rect">
                      <a:avLst/>
                    </a:prstGeom>
                    <a:noFill/>
                    <a:ln w="9525">
                      <a:noFill/>
                      <a:miter lim="800000"/>
                      <a:headEnd/>
                      <a:tailEnd/>
                    </a:ln>
                  </pic:spPr>
                </pic:pic>
              </a:graphicData>
            </a:graphic>
          </wp:inline>
        </w:drawing>
      </w:r>
    </w:p>
    <w:p w:rsidR="008E7F41" w:rsidRDefault="008E7F41" w:rsidP="008E7F41">
      <w:pPr>
        <w:spacing w:line="480" w:lineRule="auto"/>
        <w:ind w:firstLine="720"/>
        <w:rPr>
          <w:rFonts w:ascii="Times New Roman" w:hAnsi="Times New Roman" w:cs="Times New Roman"/>
          <w:sz w:val="24"/>
          <w:szCs w:val="24"/>
        </w:rPr>
      </w:pPr>
      <w:r w:rsidRPr="008E7F41">
        <w:rPr>
          <w:rFonts w:ascii="Times New Roman" w:hAnsi="Times New Roman" w:cs="Times New Roman"/>
          <w:sz w:val="24"/>
          <w:szCs w:val="24"/>
        </w:rPr>
        <w:t>Buoyancy in the air affects objects as they make movements through fluids by creating an uplifting force that acts on an object. When buoyancy acts on an object, the object balances against the downward pull of gravity (Tu et al., 2018). Buoyancy in water affects how objects or athletes make movements through fluids by creating an uplifting force that is generated to counter gravitational force that pushes a submerged object in an upward direction. When an athlete is immersed in water, water tends to press on the athlete from all directions. It is because the pressure in water increases with depth; hence more pressure pushes on the athlete from below than from above or on the sides (Tu et al., 2018). Therefore, the result of buoyancy is it creates a powerful upward force that pushes on the athlete from below.</w:t>
      </w:r>
    </w:p>
    <w:p w:rsidR="003C3683" w:rsidRPr="008E7F41" w:rsidRDefault="003C3683" w:rsidP="008E7F41">
      <w:pPr>
        <w:spacing w:line="480" w:lineRule="auto"/>
        <w:ind w:firstLine="720"/>
        <w:rPr>
          <w:rFonts w:ascii="Times New Roman" w:hAnsi="Times New Roman" w:cs="Times New Roman"/>
          <w:sz w:val="24"/>
          <w:szCs w:val="24"/>
        </w:rPr>
      </w:pPr>
      <w:r w:rsidRPr="008E7F41">
        <w:rPr>
          <w:rFonts w:ascii="Times New Roman" w:hAnsi="Times New Roman" w:cs="Times New Roman"/>
          <w:sz w:val="24"/>
          <w:szCs w:val="24"/>
        </w:rPr>
        <w:t>The picture below illustrates when buoyant force is larger than the gravitational force.</w:t>
      </w:r>
    </w:p>
    <w:p w:rsidR="003C3683" w:rsidRPr="006250AD" w:rsidRDefault="003C3683" w:rsidP="006250A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895974" cy="2152650"/>
            <wp:effectExtent l="19050" t="0" r="0" b="0"/>
            <wp:docPr id="1" name="Picture 1" descr="C:\Users\mimi\Desktop\buoyanc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i\Desktop\buoyancy.PNG"/>
                    <pic:cNvPicPr>
                      <a:picLocks noChangeAspect="1" noChangeArrowheads="1"/>
                    </pic:cNvPicPr>
                  </pic:nvPicPr>
                  <pic:blipFill>
                    <a:blip r:embed="rId7" cstate="print"/>
                    <a:srcRect/>
                    <a:stretch>
                      <a:fillRect/>
                    </a:stretch>
                  </pic:blipFill>
                  <pic:spPr bwMode="auto">
                    <a:xfrm>
                      <a:off x="0" y="0"/>
                      <a:ext cx="5905919" cy="2156281"/>
                    </a:xfrm>
                    <a:prstGeom prst="rect">
                      <a:avLst/>
                    </a:prstGeom>
                    <a:noFill/>
                    <a:ln w="9525">
                      <a:noFill/>
                      <a:miter lim="800000"/>
                      <a:headEnd/>
                      <a:tailEnd/>
                    </a:ln>
                  </pic:spPr>
                </pic:pic>
              </a:graphicData>
            </a:graphic>
          </wp:inline>
        </w:drawing>
      </w:r>
    </w:p>
    <w:p w:rsidR="008E7F41" w:rsidRPr="008E7F41" w:rsidRDefault="008E7F41" w:rsidP="008E7F41">
      <w:pPr>
        <w:spacing w:line="480" w:lineRule="auto"/>
        <w:ind w:firstLine="720"/>
        <w:rPr>
          <w:rFonts w:ascii="Times New Roman" w:hAnsi="Times New Roman" w:cs="Times New Roman"/>
          <w:sz w:val="24"/>
          <w:szCs w:val="24"/>
        </w:rPr>
      </w:pPr>
      <w:r w:rsidRPr="008E7F41">
        <w:rPr>
          <w:rFonts w:ascii="Times New Roman" w:hAnsi="Times New Roman" w:cs="Times New Roman"/>
          <w:sz w:val="24"/>
          <w:szCs w:val="24"/>
        </w:rPr>
        <w:t>Drag and lift occur when an athlete or object is moving through air or water, then the drag and lift forces combine to create a resistance force (Goff, 2013). The drag forces are always in the travel direction and drag or oppose against the motion. The lift forces are always perpendicular to the drag force. Athletes tend to manipulate their flight path to take advantage of both forces of drag and lift. Swimmers are required to double their velocity through water which involves both surface drag and drag that increases fourfold. Wave drag increases to the velocity cube; therefore, if a swimmer doubles his or her velocity, then the force generated by the swimmer increases to an eightfold (Goff, 2013).</w:t>
      </w:r>
    </w:p>
    <w:p w:rsidR="004C3EA9" w:rsidRDefault="008E7F41" w:rsidP="008E7F41">
      <w:pPr>
        <w:spacing w:line="480" w:lineRule="auto"/>
        <w:ind w:firstLine="720"/>
        <w:rPr>
          <w:rFonts w:ascii="Times New Roman" w:hAnsi="Times New Roman" w:cs="Times New Roman"/>
          <w:sz w:val="24"/>
          <w:szCs w:val="24"/>
        </w:rPr>
      </w:pPr>
      <w:r w:rsidRPr="008E7F41">
        <w:rPr>
          <w:rFonts w:ascii="Times New Roman" w:hAnsi="Times New Roman" w:cs="Times New Roman"/>
          <w:sz w:val="24"/>
          <w:szCs w:val="24"/>
        </w:rPr>
        <w:t>The picture below shows the boundary layer around an object (ball) that is moving slowly through the air.</w:t>
      </w:r>
    </w:p>
    <w:p w:rsidR="004C3EA9" w:rsidRPr="008E7F41" w:rsidRDefault="004C3EA9" w:rsidP="004C3EA9">
      <w:pPr>
        <w:spacing w:line="480" w:lineRule="auto"/>
        <w:ind w:firstLine="720"/>
        <w:rPr>
          <w:rFonts w:ascii="Times New Roman" w:hAnsi="Times New Roman" w:cs="Times New Roman"/>
          <w:sz w:val="24"/>
          <w:szCs w:val="24"/>
        </w:rPr>
      </w:pPr>
      <w:r w:rsidRPr="008E7F41">
        <w:rPr>
          <w:rFonts w:ascii="Times New Roman" w:hAnsi="Times New Roman" w:cs="Times New Roman"/>
          <w:sz w:val="24"/>
          <w:szCs w:val="24"/>
        </w:rPr>
        <w:t>The picture below shows the boundary layer around an object (ball) that is moving slowly through air.</w:t>
      </w:r>
    </w:p>
    <w:p w:rsidR="004C3EA9" w:rsidRPr="006250AD" w:rsidRDefault="004C3EA9" w:rsidP="004C3EA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2457450" cy="2085975"/>
            <wp:effectExtent l="19050" t="0" r="0" b="0"/>
            <wp:docPr id="3" name="Picture 3" descr="C:\Users\mimi\Desktop\qqqqqqqq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mi\Desktop\qqqqqqqqq.PNG"/>
                    <pic:cNvPicPr>
                      <a:picLocks noChangeAspect="1" noChangeArrowheads="1"/>
                    </pic:cNvPicPr>
                  </pic:nvPicPr>
                  <pic:blipFill>
                    <a:blip r:embed="rId8" cstate="print"/>
                    <a:srcRect/>
                    <a:stretch>
                      <a:fillRect/>
                    </a:stretch>
                  </pic:blipFill>
                  <pic:spPr bwMode="auto">
                    <a:xfrm>
                      <a:off x="0" y="0"/>
                      <a:ext cx="2457450" cy="2085975"/>
                    </a:xfrm>
                    <a:prstGeom prst="rect">
                      <a:avLst/>
                    </a:prstGeom>
                    <a:noFill/>
                    <a:ln w="9525">
                      <a:noFill/>
                      <a:miter lim="800000"/>
                      <a:headEnd/>
                      <a:tailEnd/>
                    </a:ln>
                  </pic:spPr>
                </pic:pic>
              </a:graphicData>
            </a:graphic>
          </wp:inline>
        </w:drawing>
      </w:r>
    </w:p>
    <w:p w:rsidR="008E7F41" w:rsidRPr="008E7F41" w:rsidRDefault="008E7F41" w:rsidP="008E7F41">
      <w:pPr>
        <w:spacing w:line="480" w:lineRule="auto"/>
        <w:ind w:firstLine="720"/>
        <w:rPr>
          <w:rFonts w:ascii="Times New Roman" w:hAnsi="Times New Roman" w:cs="Times New Roman"/>
          <w:sz w:val="24"/>
          <w:szCs w:val="24"/>
        </w:rPr>
      </w:pPr>
      <w:r w:rsidRPr="008E7F41">
        <w:rPr>
          <w:rFonts w:ascii="Times New Roman" w:hAnsi="Times New Roman" w:cs="Times New Roman"/>
          <w:sz w:val="24"/>
          <w:szCs w:val="24"/>
        </w:rPr>
        <w:t>Apparently, moving with flow needs the concept whereby fluid flows around an athlete and the separated fluid particles become reconnected (Goff, 2013). An object or athlete moving through air or water is affected by the mechanical factors of hydrostatic pressure, buoyancy, drag and lift. The flow highly varies depending on the context of the movement either in water or air. Atmospheric pressure and temperature affect the action of water and air (Goff, 2013). When an object moves through a fluid, the drag and lift forces tend to combine to create a resultant force.</w:t>
      </w:r>
    </w:p>
    <w:p w:rsidR="008E7F41" w:rsidRPr="008E7F41" w:rsidRDefault="008E7F41" w:rsidP="008E7F41">
      <w:pPr>
        <w:spacing w:line="480" w:lineRule="auto"/>
        <w:ind w:firstLine="720"/>
        <w:rPr>
          <w:rFonts w:ascii="Times New Roman" w:hAnsi="Times New Roman" w:cs="Times New Roman"/>
          <w:sz w:val="24"/>
          <w:szCs w:val="24"/>
        </w:rPr>
      </w:pPr>
    </w:p>
    <w:p w:rsidR="00E8559D" w:rsidRPr="006250AD" w:rsidRDefault="00E8559D" w:rsidP="006250AD">
      <w:pPr>
        <w:spacing w:line="480" w:lineRule="auto"/>
        <w:ind w:firstLine="720"/>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6250AD" w:rsidRDefault="006250AD" w:rsidP="006250AD">
      <w:pPr>
        <w:spacing w:line="480" w:lineRule="auto"/>
        <w:jc w:val="center"/>
        <w:rPr>
          <w:rFonts w:ascii="Times New Roman" w:hAnsi="Times New Roman" w:cs="Times New Roman"/>
          <w:sz w:val="24"/>
          <w:szCs w:val="24"/>
        </w:rPr>
      </w:pPr>
    </w:p>
    <w:p w:rsidR="00724670" w:rsidRDefault="00724670" w:rsidP="006250AD">
      <w:pPr>
        <w:spacing w:line="480" w:lineRule="auto"/>
        <w:jc w:val="center"/>
        <w:rPr>
          <w:rFonts w:ascii="Times New Roman" w:hAnsi="Times New Roman" w:cs="Times New Roman"/>
          <w:sz w:val="24"/>
          <w:szCs w:val="24"/>
        </w:rPr>
      </w:pPr>
    </w:p>
    <w:p w:rsidR="00724670" w:rsidRDefault="00724670" w:rsidP="006250AD">
      <w:pPr>
        <w:spacing w:line="480" w:lineRule="auto"/>
        <w:jc w:val="center"/>
        <w:rPr>
          <w:rFonts w:ascii="Times New Roman" w:hAnsi="Times New Roman" w:cs="Times New Roman"/>
          <w:sz w:val="24"/>
          <w:szCs w:val="24"/>
        </w:rPr>
      </w:pPr>
    </w:p>
    <w:p w:rsidR="006250AD" w:rsidRDefault="006250AD" w:rsidP="008E7F41">
      <w:pPr>
        <w:spacing w:line="480" w:lineRule="auto"/>
        <w:rPr>
          <w:rFonts w:ascii="Times New Roman" w:hAnsi="Times New Roman" w:cs="Times New Roman"/>
          <w:sz w:val="24"/>
          <w:szCs w:val="24"/>
        </w:rPr>
      </w:pPr>
    </w:p>
    <w:p w:rsidR="00E8559D" w:rsidRPr="006250AD" w:rsidRDefault="00E8559D" w:rsidP="006250AD">
      <w:pPr>
        <w:spacing w:line="480" w:lineRule="auto"/>
        <w:jc w:val="center"/>
        <w:rPr>
          <w:rFonts w:ascii="Times New Roman" w:hAnsi="Times New Roman" w:cs="Times New Roman"/>
          <w:sz w:val="24"/>
          <w:szCs w:val="24"/>
        </w:rPr>
      </w:pPr>
      <w:r w:rsidRPr="006250AD">
        <w:rPr>
          <w:rFonts w:ascii="Times New Roman" w:hAnsi="Times New Roman" w:cs="Times New Roman"/>
          <w:sz w:val="24"/>
          <w:szCs w:val="24"/>
        </w:rPr>
        <w:lastRenderedPageBreak/>
        <w:t>References</w:t>
      </w:r>
    </w:p>
    <w:p w:rsidR="00E8559D" w:rsidRPr="006250AD" w:rsidRDefault="00E8559D" w:rsidP="006250AD">
      <w:pPr>
        <w:spacing w:line="480" w:lineRule="auto"/>
        <w:ind w:left="720" w:hanging="720"/>
        <w:rPr>
          <w:rFonts w:ascii="Times New Roman" w:hAnsi="Times New Roman" w:cs="Times New Roman"/>
          <w:color w:val="222222"/>
          <w:sz w:val="24"/>
          <w:szCs w:val="24"/>
          <w:shd w:val="clear" w:color="auto" w:fill="FFFFFF"/>
        </w:rPr>
      </w:pPr>
      <w:r w:rsidRPr="006250AD">
        <w:rPr>
          <w:rFonts w:ascii="Times New Roman" w:hAnsi="Times New Roman" w:cs="Times New Roman"/>
          <w:color w:val="222222"/>
          <w:sz w:val="24"/>
          <w:szCs w:val="24"/>
          <w:shd w:val="clear" w:color="auto" w:fill="FFFFFF"/>
        </w:rPr>
        <w:t>Fung, Y. C. (2013). </w:t>
      </w:r>
      <w:r w:rsidRPr="006250AD">
        <w:rPr>
          <w:rFonts w:ascii="Times New Roman" w:hAnsi="Times New Roman" w:cs="Times New Roman"/>
          <w:i/>
          <w:iCs/>
          <w:color w:val="222222"/>
          <w:sz w:val="24"/>
          <w:szCs w:val="24"/>
          <w:shd w:val="clear" w:color="auto" w:fill="FFFFFF"/>
        </w:rPr>
        <w:t>Biomechanics: motion, flow, stress, and growth</w:t>
      </w:r>
      <w:r w:rsidRPr="006250AD">
        <w:rPr>
          <w:rFonts w:ascii="Times New Roman" w:hAnsi="Times New Roman" w:cs="Times New Roman"/>
          <w:color w:val="222222"/>
          <w:sz w:val="24"/>
          <w:szCs w:val="24"/>
          <w:shd w:val="clear" w:color="auto" w:fill="FFFFFF"/>
        </w:rPr>
        <w:t>. Springer Science &amp; Business Media.</w:t>
      </w:r>
    </w:p>
    <w:p w:rsidR="006250AD" w:rsidRPr="006250AD" w:rsidRDefault="006250AD" w:rsidP="006250AD">
      <w:pPr>
        <w:spacing w:line="480" w:lineRule="auto"/>
        <w:ind w:left="720" w:hanging="720"/>
        <w:rPr>
          <w:rFonts w:ascii="Times New Roman" w:hAnsi="Times New Roman" w:cs="Times New Roman"/>
          <w:color w:val="222222"/>
          <w:sz w:val="24"/>
          <w:szCs w:val="24"/>
          <w:shd w:val="clear" w:color="auto" w:fill="FFFFFF"/>
        </w:rPr>
      </w:pPr>
      <w:r w:rsidRPr="006250AD">
        <w:rPr>
          <w:rFonts w:ascii="Times New Roman" w:hAnsi="Times New Roman" w:cs="Times New Roman"/>
          <w:color w:val="222222"/>
          <w:sz w:val="24"/>
          <w:szCs w:val="24"/>
          <w:shd w:val="clear" w:color="auto" w:fill="FFFFFF"/>
        </w:rPr>
        <w:t>Goff, J. E. (2013). A review of recent research into aerodynamics of sport projectiles. </w:t>
      </w:r>
      <w:r w:rsidRPr="006250AD">
        <w:rPr>
          <w:rFonts w:ascii="Times New Roman" w:hAnsi="Times New Roman" w:cs="Times New Roman"/>
          <w:i/>
          <w:iCs/>
          <w:color w:val="222222"/>
          <w:sz w:val="24"/>
          <w:szCs w:val="24"/>
          <w:shd w:val="clear" w:color="auto" w:fill="FFFFFF"/>
        </w:rPr>
        <w:t>Sports engineering</w:t>
      </w:r>
      <w:r w:rsidRPr="006250AD">
        <w:rPr>
          <w:rFonts w:ascii="Times New Roman" w:hAnsi="Times New Roman" w:cs="Times New Roman"/>
          <w:color w:val="222222"/>
          <w:sz w:val="24"/>
          <w:szCs w:val="24"/>
          <w:shd w:val="clear" w:color="auto" w:fill="FFFFFF"/>
        </w:rPr>
        <w:t>, </w:t>
      </w:r>
      <w:r w:rsidRPr="006250AD">
        <w:rPr>
          <w:rFonts w:ascii="Times New Roman" w:hAnsi="Times New Roman" w:cs="Times New Roman"/>
          <w:i/>
          <w:iCs/>
          <w:color w:val="222222"/>
          <w:sz w:val="24"/>
          <w:szCs w:val="24"/>
          <w:shd w:val="clear" w:color="auto" w:fill="FFFFFF"/>
        </w:rPr>
        <w:t>16</w:t>
      </w:r>
      <w:r w:rsidRPr="006250AD">
        <w:rPr>
          <w:rFonts w:ascii="Times New Roman" w:hAnsi="Times New Roman" w:cs="Times New Roman"/>
          <w:color w:val="222222"/>
          <w:sz w:val="24"/>
          <w:szCs w:val="24"/>
          <w:shd w:val="clear" w:color="auto" w:fill="FFFFFF"/>
        </w:rPr>
        <w:t>(3), 137-154.</w:t>
      </w:r>
    </w:p>
    <w:p w:rsidR="006250AD" w:rsidRPr="006250AD" w:rsidRDefault="006250AD" w:rsidP="006250AD">
      <w:pPr>
        <w:spacing w:line="480" w:lineRule="auto"/>
        <w:ind w:left="720" w:hanging="720"/>
        <w:rPr>
          <w:rFonts w:ascii="Times New Roman" w:hAnsi="Times New Roman" w:cs="Times New Roman"/>
          <w:color w:val="222222"/>
          <w:sz w:val="24"/>
          <w:szCs w:val="24"/>
          <w:shd w:val="clear" w:color="auto" w:fill="FFFFFF"/>
        </w:rPr>
      </w:pPr>
      <w:r w:rsidRPr="006250AD">
        <w:rPr>
          <w:rFonts w:ascii="Times New Roman" w:hAnsi="Times New Roman" w:cs="Times New Roman"/>
          <w:color w:val="222222"/>
          <w:sz w:val="24"/>
          <w:szCs w:val="24"/>
          <w:shd w:val="clear" w:color="auto" w:fill="FFFFFF"/>
        </w:rPr>
        <w:t>Tu, J., Yeoh, G. H., &amp; Liu, C. (2018). </w:t>
      </w:r>
      <w:r w:rsidRPr="006250AD">
        <w:rPr>
          <w:rFonts w:ascii="Times New Roman" w:hAnsi="Times New Roman" w:cs="Times New Roman"/>
          <w:i/>
          <w:iCs/>
          <w:color w:val="222222"/>
          <w:sz w:val="24"/>
          <w:szCs w:val="24"/>
          <w:shd w:val="clear" w:color="auto" w:fill="FFFFFF"/>
        </w:rPr>
        <w:t>Computational fluid dynamics: a practical approach</w:t>
      </w:r>
      <w:r w:rsidRPr="006250AD">
        <w:rPr>
          <w:rFonts w:ascii="Times New Roman" w:hAnsi="Times New Roman" w:cs="Times New Roman"/>
          <w:color w:val="222222"/>
          <w:sz w:val="24"/>
          <w:szCs w:val="24"/>
          <w:shd w:val="clear" w:color="auto" w:fill="FFFFFF"/>
        </w:rPr>
        <w:t>. Butterworth-Heinemann.</w:t>
      </w:r>
    </w:p>
    <w:p w:rsidR="006250AD" w:rsidRPr="006250AD" w:rsidRDefault="006250AD" w:rsidP="006250AD">
      <w:pPr>
        <w:spacing w:line="480" w:lineRule="auto"/>
        <w:ind w:left="720" w:hanging="720"/>
        <w:rPr>
          <w:rFonts w:ascii="Times New Roman" w:hAnsi="Times New Roman" w:cs="Times New Roman"/>
          <w:color w:val="222222"/>
          <w:sz w:val="24"/>
          <w:szCs w:val="24"/>
          <w:shd w:val="clear" w:color="auto" w:fill="FFFFFF"/>
        </w:rPr>
      </w:pPr>
      <w:r w:rsidRPr="006250AD">
        <w:rPr>
          <w:rFonts w:ascii="Times New Roman" w:hAnsi="Times New Roman" w:cs="Times New Roman"/>
          <w:color w:val="222222"/>
          <w:sz w:val="24"/>
          <w:szCs w:val="24"/>
          <w:shd w:val="clear" w:color="auto" w:fill="FFFFFF"/>
        </w:rPr>
        <w:t>Young, D. F., Munson, B. R., Okiishi, T. H., &amp; Huebsch, W. W. (2010). </w:t>
      </w:r>
      <w:r w:rsidRPr="006250AD">
        <w:rPr>
          <w:rFonts w:ascii="Times New Roman" w:hAnsi="Times New Roman" w:cs="Times New Roman"/>
          <w:i/>
          <w:iCs/>
          <w:color w:val="222222"/>
          <w:sz w:val="24"/>
          <w:szCs w:val="24"/>
          <w:shd w:val="clear" w:color="auto" w:fill="FFFFFF"/>
        </w:rPr>
        <w:t>A brief introduction to fluid mechanics</w:t>
      </w:r>
      <w:r w:rsidRPr="006250AD">
        <w:rPr>
          <w:rFonts w:ascii="Times New Roman" w:hAnsi="Times New Roman" w:cs="Times New Roman"/>
          <w:color w:val="222222"/>
          <w:sz w:val="24"/>
          <w:szCs w:val="24"/>
          <w:shd w:val="clear" w:color="auto" w:fill="FFFFFF"/>
        </w:rPr>
        <w:t>. John Wiley &amp; Sons.</w:t>
      </w:r>
    </w:p>
    <w:p w:rsidR="006250AD" w:rsidRPr="006250AD" w:rsidRDefault="006250AD" w:rsidP="006250AD">
      <w:pPr>
        <w:spacing w:line="480" w:lineRule="auto"/>
        <w:rPr>
          <w:rFonts w:ascii="Times New Roman" w:hAnsi="Times New Roman" w:cs="Times New Roman"/>
          <w:color w:val="222222"/>
          <w:sz w:val="24"/>
          <w:szCs w:val="24"/>
          <w:shd w:val="clear" w:color="auto" w:fill="FFFFFF"/>
        </w:rPr>
      </w:pPr>
    </w:p>
    <w:sectPr w:rsidR="006250AD" w:rsidRPr="006250AD" w:rsidSect="006250AD">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F17" w:rsidRDefault="003E2F17" w:rsidP="006250AD">
      <w:pPr>
        <w:spacing w:after="0" w:line="240" w:lineRule="auto"/>
      </w:pPr>
      <w:r>
        <w:separator/>
      </w:r>
    </w:p>
  </w:endnote>
  <w:endnote w:type="continuationSeparator" w:id="1">
    <w:p w:rsidR="003E2F17" w:rsidRDefault="003E2F17" w:rsidP="006250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F17" w:rsidRDefault="003E2F17" w:rsidP="006250AD">
      <w:pPr>
        <w:spacing w:after="0" w:line="240" w:lineRule="auto"/>
      </w:pPr>
      <w:r>
        <w:separator/>
      </w:r>
    </w:p>
  </w:footnote>
  <w:footnote w:type="continuationSeparator" w:id="1">
    <w:p w:rsidR="003E2F17" w:rsidRDefault="003E2F17" w:rsidP="006250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AD" w:rsidRPr="006250AD" w:rsidRDefault="006250AD">
    <w:pPr>
      <w:pStyle w:val="Header"/>
      <w:jc w:val="right"/>
      <w:rPr>
        <w:rFonts w:ascii="Times New Roman" w:hAnsi="Times New Roman" w:cs="Times New Roman"/>
        <w:sz w:val="24"/>
        <w:szCs w:val="24"/>
      </w:rPr>
    </w:pPr>
    <w:r w:rsidRPr="006250AD">
      <w:rPr>
        <w:rFonts w:ascii="Times New Roman" w:hAnsi="Times New Roman" w:cs="Times New Roman"/>
        <w:sz w:val="24"/>
        <w:szCs w:val="24"/>
      </w:rPr>
      <w:t xml:space="preserve">FLUID FORCES </w:t>
    </w:r>
    <w:r w:rsidRPr="006250AD">
      <w:rPr>
        <w:rFonts w:ascii="Times New Roman" w:hAnsi="Times New Roman" w:cs="Times New Roman"/>
        <w:sz w:val="24"/>
        <w:szCs w:val="24"/>
      </w:rPr>
      <w:tab/>
    </w:r>
    <w:r w:rsidRPr="006250AD">
      <w:rPr>
        <w:rFonts w:ascii="Times New Roman" w:hAnsi="Times New Roman" w:cs="Times New Roman"/>
        <w:sz w:val="24"/>
        <w:szCs w:val="24"/>
      </w:rPr>
      <w:tab/>
    </w:r>
    <w:sdt>
      <w:sdtPr>
        <w:rPr>
          <w:rFonts w:ascii="Times New Roman" w:hAnsi="Times New Roman" w:cs="Times New Roman"/>
          <w:sz w:val="24"/>
          <w:szCs w:val="24"/>
        </w:rPr>
        <w:id w:val="55777576"/>
        <w:docPartObj>
          <w:docPartGallery w:val="Page Numbers (Top of Page)"/>
          <w:docPartUnique/>
        </w:docPartObj>
      </w:sdtPr>
      <w:sdtContent>
        <w:r w:rsidR="00853D2B" w:rsidRPr="006250AD">
          <w:rPr>
            <w:rFonts w:ascii="Times New Roman" w:hAnsi="Times New Roman" w:cs="Times New Roman"/>
            <w:sz w:val="24"/>
            <w:szCs w:val="24"/>
          </w:rPr>
          <w:fldChar w:fldCharType="begin"/>
        </w:r>
        <w:r w:rsidRPr="006250AD">
          <w:rPr>
            <w:rFonts w:ascii="Times New Roman" w:hAnsi="Times New Roman" w:cs="Times New Roman"/>
            <w:sz w:val="24"/>
            <w:szCs w:val="24"/>
          </w:rPr>
          <w:instrText xml:space="preserve"> PAGE   \* MERGEFORMAT </w:instrText>
        </w:r>
        <w:r w:rsidR="00853D2B" w:rsidRPr="006250AD">
          <w:rPr>
            <w:rFonts w:ascii="Times New Roman" w:hAnsi="Times New Roman" w:cs="Times New Roman"/>
            <w:sz w:val="24"/>
            <w:szCs w:val="24"/>
          </w:rPr>
          <w:fldChar w:fldCharType="separate"/>
        </w:r>
        <w:r w:rsidR="008E7F41">
          <w:rPr>
            <w:rFonts w:ascii="Times New Roman" w:hAnsi="Times New Roman" w:cs="Times New Roman"/>
            <w:noProof/>
            <w:sz w:val="24"/>
            <w:szCs w:val="24"/>
          </w:rPr>
          <w:t>6</w:t>
        </w:r>
        <w:r w:rsidR="00853D2B" w:rsidRPr="006250AD">
          <w:rPr>
            <w:rFonts w:ascii="Times New Roman" w:hAnsi="Times New Roman" w:cs="Times New Roman"/>
            <w:sz w:val="24"/>
            <w:szCs w:val="24"/>
          </w:rPr>
          <w:fldChar w:fldCharType="end"/>
        </w:r>
      </w:sdtContent>
    </w:sdt>
  </w:p>
  <w:p w:rsidR="006250AD" w:rsidRPr="006250AD" w:rsidRDefault="006250A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AD" w:rsidRPr="006250AD" w:rsidRDefault="006250AD">
    <w:pPr>
      <w:pStyle w:val="Header"/>
      <w:jc w:val="right"/>
      <w:rPr>
        <w:rFonts w:ascii="Times New Roman" w:hAnsi="Times New Roman" w:cs="Times New Roman"/>
        <w:sz w:val="24"/>
        <w:szCs w:val="24"/>
      </w:rPr>
    </w:pPr>
    <w:r w:rsidRPr="006250AD">
      <w:rPr>
        <w:rFonts w:ascii="Times New Roman" w:hAnsi="Times New Roman" w:cs="Times New Roman"/>
        <w:sz w:val="24"/>
        <w:szCs w:val="24"/>
      </w:rPr>
      <w:t>Running Head: FLUID FORCES</w:t>
    </w:r>
    <w:r w:rsidRPr="006250AD">
      <w:rPr>
        <w:rFonts w:ascii="Times New Roman" w:hAnsi="Times New Roman" w:cs="Times New Roman"/>
        <w:sz w:val="24"/>
        <w:szCs w:val="24"/>
      </w:rPr>
      <w:tab/>
    </w:r>
    <w:r w:rsidRPr="006250AD">
      <w:rPr>
        <w:rFonts w:ascii="Times New Roman" w:hAnsi="Times New Roman" w:cs="Times New Roman"/>
        <w:sz w:val="24"/>
        <w:szCs w:val="24"/>
      </w:rPr>
      <w:tab/>
    </w:r>
    <w:sdt>
      <w:sdtPr>
        <w:rPr>
          <w:rFonts w:ascii="Times New Roman" w:hAnsi="Times New Roman" w:cs="Times New Roman"/>
          <w:sz w:val="24"/>
          <w:szCs w:val="24"/>
        </w:rPr>
        <w:id w:val="55777518"/>
        <w:docPartObj>
          <w:docPartGallery w:val="Page Numbers (Top of Page)"/>
          <w:docPartUnique/>
        </w:docPartObj>
      </w:sdtPr>
      <w:sdtContent>
        <w:r w:rsidR="00853D2B" w:rsidRPr="006250AD">
          <w:rPr>
            <w:rFonts w:ascii="Times New Roman" w:hAnsi="Times New Roman" w:cs="Times New Roman"/>
            <w:sz w:val="24"/>
            <w:szCs w:val="24"/>
          </w:rPr>
          <w:fldChar w:fldCharType="begin"/>
        </w:r>
        <w:r w:rsidRPr="006250AD">
          <w:rPr>
            <w:rFonts w:ascii="Times New Roman" w:hAnsi="Times New Roman" w:cs="Times New Roman"/>
            <w:sz w:val="24"/>
            <w:szCs w:val="24"/>
          </w:rPr>
          <w:instrText xml:space="preserve"> PAGE   \* MERGEFORMAT </w:instrText>
        </w:r>
        <w:r w:rsidR="00853D2B" w:rsidRPr="006250AD">
          <w:rPr>
            <w:rFonts w:ascii="Times New Roman" w:hAnsi="Times New Roman" w:cs="Times New Roman"/>
            <w:sz w:val="24"/>
            <w:szCs w:val="24"/>
          </w:rPr>
          <w:fldChar w:fldCharType="separate"/>
        </w:r>
        <w:r w:rsidR="008E7F41">
          <w:rPr>
            <w:rFonts w:ascii="Times New Roman" w:hAnsi="Times New Roman" w:cs="Times New Roman"/>
            <w:noProof/>
            <w:sz w:val="24"/>
            <w:szCs w:val="24"/>
          </w:rPr>
          <w:t>1</w:t>
        </w:r>
        <w:r w:rsidR="00853D2B" w:rsidRPr="006250AD">
          <w:rPr>
            <w:rFonts w:ascii="Times New Roman" w:hAnsi="Times New Roman" w:cs="Times New Roman"/>
            <w:sz w:val="24"/>
            <w:szCs w:val="24"/>
          </w:rPr>
          <w:fldChar w:fldCharType="end"/>
        </w:r>
      </w:sdtContent>
    </w:sdt>
  </w:p>
  <w:p w:rsidR="006250AD" w:rsidRPr="006250AD" w:rsidRDefault="006250A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A7B61"/>
    <w:rsid w:val="000654FE"/>
    <w:rsid w:val="00150425"/>
    <w:rsid w:val="00381B5D"/>
    <w:rsid w:val="003C3683"/>
    <w:rsid w:val="003E2F17"/>
    <w:rsid w:val="004C3EA9"/>
    <w:rsid w:val="005C3DF7"/>
    <w:rsid w:val="006250AD"/>
    <w:rsid w:val="006556B9"/>
    <w:rsid w:val="006C18D2"/>
    <w:rsid w:val="006E5637"/>
    <w:rsid w:val="00724670"/>
    <w:rsid w:val="00853D2B"/>
    <w:rsid w:val="008E7F41"/>
    <w:rsid w:val="009B5D1C"/>
    <w:rsid w:val="00A12FB5"/>
    <w:rsid w:val="00AD46F3"/>
    <w:rsid w:val="00BA7B61"/>
    <w:rsid w:val="00C82981"/>
    <w:rsid w:val="00C94737"/>
    <w:rsid w:val="00DB0536"/>
    <w:rsid w:val="00DE6869"/>
    <w:rsid w:val="00E62263"/>
    <w:rsid w:val="00E855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0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50AD"/>
  </w:style>
  <w:style w:type="paragraph" w:styleId="Footer">
    <w:name w:val="footer"/>
    <w:basedOn w:val="Normal"/>
    <w:link w:val="FooterChar"/>
    <w:uiPriority w:val="99"/>
    <w:semiHidden/>
    <w:unhideWhenUsed/>
    <w:rsid w:val="006250A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250AD"/>
  </w:style>
  <w:style w:type="paragraph" w:styleId="BalloonText">
    <w:name w:val="Balloon Text"/>
    <w:basedOn w:val="Normal"/>
    <w:link w:val="BalloonTextChar"/>
    <w:uiPriority w:val="99"/>
    <w:semiHidden/>
    <w:unhideWhenUsed/>
    <w:rsid w:val="003C36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6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2019-04-11T08:09:00Z</dcterms:created>
  <dcterms:modified xsi:type="dcterms:W3CDTF">2019-04-11T08:14:00Z</dcterms:modified>
</cp:coreProperties>
</file>